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E5D" w:rsidRPr="00787B3C" w:rsidRDefault="00787B3C" w:rsidP="00B81F36">
      <w:pPr>
        <w:spacing w:line="0" w:lineRule="atLeast"/>
        <w:jc w:val="center"/>
        <w:rPr>
          <w:rFonts w:ascii="Meiryo UI" w:eastAsia="Meiryo UI" w:hAnsi="Meiryo UI"/>
          <w:b/>
          <w:sz w:val="28"/>
          <w:szCs w:val="26"/>
        </w:rPr>
      </w:pPr>
      <w:r w:rsidRPr="00787B3C">
        <w:rPr>
          <w:rFonts w:ascii="Meiryo UI" w:eastAsia="Meiryo UI" w:hAnsi="Meiryo UI" w:hint="eastAsia"/>
          <w:b/>
          <w:sz w:val="32"/>
          <w:szCs w:val="26"/>
        </w:rPr>
        <w:t>後期高齢者医療保険料</w:t>
      </w:r>
      <w:r w:rsidR="00B81F36" w:rsidRPr="00787B3C">
        <w:rPr>
          <w:rFonts w:ascii="Meiryo UI" w:eastAsia="Meiryo UI" w:hAnsi="Meiryo UI" w:hint="eastAsia"/>
          <w:b/>
          <w:sz w:val="32"/>
          <w:szCs w:val="26"/>
        </w:rPr>
        <w:t>特別徴収仮徴収額平準化申出書</w:t>
      </w:r>
    </w:p>
    <w:p w:rsidR="00B81F36" w:rsidRDefault="00B81F36" w:rsidP="00B81F36">
      <w:pPr>
        <w:spacing w:line="0" w:lineRule="atLeast"/>
        <w:jc w:val="center"/>
        <w:rPr>
          <w:rFonts w:ascii="Meiryo UI" w:eastAsia="Meiryo UI" w:hAnsi="Meiryo UI"/>
          <w:sz w:val="24"/>
          <w:szCs w:val="24"/>
        </w:rPr>
      </w:pPr>
    </w:p>
    <w:p w:rsidR="00A66268" w:rsidRDefault="00A66268" w:rsidP="00B81F36">
      <w:pPr>
        <w:wordWrap w:val="0"/>
        <w:spacing w:line="0" w:lineRule="atLeast"/>
        <w:jc w:val="right"/>
        <w:rPr>
          <w:rFonts w:ascii="Meiryo UI" w:eastAsia="Meiryo UI" w:hAnsi="Meiryo UI"/>
          <w:sz w:val="26"/>
          <w:szCs w:val="26"/>
        </w:rPr>
      </w:pPr>
    </w:p>
    <w:p w:rsidR="00B81F36" w:rsidRPr="00787B3C" w:rsidRDefault="00B81F36" w:rsidP="00A66268">
      <w:pPr>
        <w:spacing w:line="0" w:lineRule="atLeast"/>
        <w:jc w:val="right"/>
        <w:rPr>
          <w:rFonts w:ascii="Meiryo UI" w:eastAsia="Meiryo UI" w:hAnsi="Meiryo UI"/>
          <w:sz w:val="26"/>
          <w:szCs w:val="26"/>
        </w:rPr>
      </w:pPr>
      <w:r w:rsidRPr="00787B3C">
        <w:rPr>
          <w:rFonts w:ascii="Meiryo UI" w:eastAsia="Meiryo UI" w:hAnsi="Meiryo UI" w:hint="eastAsia"/>
          <w:sz w:val="26"/>
          <w:szCs w:val="26"/>
        </w:rPr>
        <w:t>令和　　年　　月　　日</w:t>
      </w:r>
    </w:p>
    <w:p w:rsidR="002A3268" w:rsidRDefault="002A3268" w:rsidP="002A3268">
      <w:pPr>
        <w:spacing w:line="0" w:lineRule="atLeast"/>
        <w:jc w:val="right"/>
        <w:rPr>
          <w:rFonts w:ascii="Meiryo UI" w:eastAsia="Meiryo UI" w:hAnsi="Meiryo UI"/>
          <w:sz w:val="24"/>
          <w:szCs w:val="24"/>
        </w:rPr>
      </w:pPr>
    </w:p>
    <w:p w:rsidR="00B81F36" w:rsidRPr="00787B3C" w:rsidRDefault="00B81F36" w:rsidP="00B81F36">
      <w:pPr>
        <w:spacing w:line="0" w:lineRule="atLeast"/>
        <w:jc w:val="left"/>
        <w:rPr>
          <w:rFonts w:ascii="Meiryo UI" w:eastAsia="Meiryo UI" w:hAnsi="Meiryo UI"/>
          <w:sz w:val="26"/>
          <w:szCs w:val="26"/>
        </w:rPr>
      </w:pPr>
      <w:r w:rsidRPr="00787B3C">
        <w:rPr>
          <w:rFonts w:ascii="Meiryo UI" w:eastAsia="Meiryo UI" w:hAnsi="Meiryo UI" w:hint="eastAsia"/>
          <w:sz w:val="26"/>
          <w:szCs w:val="26"/>
        </w:rPr>
        <w:t>南さつま市長　　本坊　輝雄　　殿</w:t>
      </w:r>
    </w:p>
    <w:p w:rsidR="002A3268" w:rsidRDefault="002A3268" w:rsidP="00B81F36">
      <w:pPr>
        <w:spacing w:line="0" w:lineRule="atLeast"/>
        <w:jc w:val="left"/>
        <w:rPr>
          <w:rFonts w:ascii="Meiryo UI" w:eastAsia="Meiryo UI" w:hAnsi="Meiryo UI"/>
          <w:sz w:val="24"/>
          <w:szCs w:val="24"/>
        </w:rPr>
      </w:pPr>
    </w:p>
    <w:p w:rsidR="00B81F36" w:rsidRDefault="00B81F36" w:rsidP="00B81F36">
      <w:pPr>
        <w:spacing w:line="0" w:lineRule="atLeast"/>
        <w:jc w:val="left"/>
        <w:rPr>
          <w:rFonts w:ascii="Meiryo UI" w:eastAsia="Meiryo UI" w:hAnsi="Meiryo UI"/>
          <w:sz w:val="24"/>
          <w:szCs w:val="24"/>
        </w:rPr>
      </w:pPr>
    </w:p>
    <w:p w:rsidR="00A66268" w:rsidRDefault="00A66268" w:rsidP="00B81F36">
      <w:pPr>
        <w:spacing w:line="0" w:lineRule="atLeast"/>
        <w:jc w:val="left"/>
        <w:rPr>
          <w:rFonts w:ascii="Meiryo UI" w:eastAsia="Meiryo UI" w:hAnsi="Meiryo UI"/>
          <w:sz w:val="24"/>
          <w:szCs w:val="24"/>
        </w:rPr>
      </w:pPr>
    </w:p>
    <w:p w:rsidR="00B81F36" w:rsidRPr="00787B3C" w:rsidRDefault="00B81F36" w:rsidP="00B81F36">
      <w:pPr>
        <w:spacing w:line="0" w:lineRule="atLeast"/>
        <w:jc w:val="left"/>
        <w:rPr>
          <w:rFonts w:ascii="Meiryo UI" w:eastAsia="Meiryo UI" w:hAnsi="Meiryo UI"/>
          <w:sz w:val="26"/>
          <w:szCs w:val="26"/>
        </w:rPr>
      </w:pPr>
      <w:r>
        <w:rPr>
          <w:rFonts w:ascii="Meiryo UI" w:eastAsia="Meiryo UI" w:hAnsi="Meiryo UI" w:hint="eastAsia"/>
          <w:sz w:val="24"/>
          <w:szCs w:val="24"/>
        </w:rPr>
        <w:t xml:space="preserve">　</w:t>
      </w:r>
      <w:r w:rsidRPr="00787B3C">
        <w:rPr>
          <w:rFonts w:ascii="Meiryo UI" w:eastAsia="Meiryo UI" w:hAnsi="Meiryo UI" w:hint="eastAsia"/>
          <w:sz w:val="26"/>
          <w:szCs w:val="26"/>
        </w:rPr>
        <w:t>私は、</w:t>
      </w:r>
      <w:r w:rsidR="00787B3C" w:rsidRPr="00787B3C">
        <w:rPr>
          <w:rFonts w:ascii="Meiryo UI" w:eastAsia="Meiryo UI" w:hAnsi="Meiryo UI" w:hint="eastAsia"/>
          <w:sz w:val="26"/>
          <w:szCs w:val="26"/>
        </w:rPr>
        <w:t>後期高齢者医療保険料</w:t>
      </w:r>
      <w:r w:rsidRPr="00787B3C">
        <w:rPr>
          <w:rFonts w:ascii="Meiryo UI" w:eastAsia="Meiryo UI" w:hAnsi="Meiryo UI" w:hint="eastAsia"/>
          <w:sz w:val="26"/>
          <w:szCs w:val="26"/>
        </w:rPr>
        <w:t>特別徴収仮徴収額を修正し、年間を通して平準化することを希望し、その旨申し出いたします。</w:t>
      </w:r>
    </w:p>
    <w:p w:rsidR="002A3268" w:rsidRDefault="002A3268" w:rsidP="00B81F36">
      <w:pPr>
        <w:spacing w:line="0" w:lineRule="atLeast"/>
        <w:jc w:val="left"/>
        <w:rPr>
          <w:rFonts w:ascii="Meiryo UI" w:eastAsia="Meiryo UI" w:hAnsi="Meiryo UI"/>
          <w:sz w:val="24"/>
          <w:szCs w:val="24"/>
        </w:rPr>
      </w:pPr>
    </w:p>
    <w:p w:rsidR="00B81F36" w:rsidRPr="00A753C4" w:rsidRDefault="00B81F36" w:rsidP="00B81F36">
      <w:pPr>
        <w:spacing w:line="0" w:lineRule="atLeast"/>
        <w:jc w:val="left"/>
        <w:rPr>
          <w:rFonts w:ascii="Meiryo UI" w:eastAsia="Meiryo UI" w:hAnsi="Meiryo UI"/>
          <w:sz w:val="10"/>
          <w:szCs w:val="24"/>
        </w:rPr>
      </w:pPr>
    </w:p>
    <w:p w:rsidR="00B81F36" w:rsidRPr="00787B3C" w:rsidRDefault="00B81F36" w:rsidP="00B81F36">
      <w:pPr>
        <w:spacing w:line="0" w:lineRule="atLeast"/>
        <w:jc w:val="left"/>
        <w:rPr>
          <w:rFonts w:ascii="Meiryo UI" w:eastAsia="Meiryo UI" w:hAnsi="Meiryo UI"/>
          <w:sz w:val="24"/>
          <w:szCs w:val="24"/>
        </w:rPr>
      </w:pPr>
      <w:r>
        <w:rPr>
          <w:rFonts w:ascii="Meiryo UI" w:eastAsia="Meiryo UI" w:hAnsi="Meiryo UI" w:hint="eastAsia"/>
          <w:sz w:val="22"/>
          <w:szCs w:val="24"/>
        </w:rPr>
        <w:t xml:space="preserve">　</w:t>
      </w:r>
      <w:r w:rsidRPr="00787B3C">
        <w:rPr>
          <w:rFonts w:ascii="Meiryo UI" w:eastAsia="Meiryo UI" w:hAnsi="Meiryo UI" w:hint="eastAsia"/>
          <w:sz w:val="24"/>
          <w:szCs w:val="24"/>
        </w:rPr>
        <w:t>下記の事項を確認しましたら</w:t>
      </w:r>
      <w:r w:rsidR="00312161" w:rsidRPr="00787B3C">
        <w:rPr>
          <w:rFonts w:ascii="Meiryo UI" w:eastAsia="Meiryo UI" w:hAnsi="Meiryo UI" w:hint="eastAsia"/>
          <w:sz w:val="24"/>
          <w:szCs w:val="24"/>
        </w:rPr>
        <w:t xml:space="preserve"> </w:t>
      </w:r>
      <w:r w:rsidRPr="00787B3C">
        <w:rPr>
          <w:rFonts w:ascii="Meiryo UI" w:eastAsia="Meiryo UI" w:hAnsi="Meiryo UI" w:hint="eastAsia"/>
          <w:sz w:val="24"/>
          <w:szCs w:val="24"/>
        </w:rPr>
        <w:t>☐</w:t>
      </w:r>
      <w:r w:rsidR="00312161" w:rsidRPr="00787B3C">
        <w:rPr>
          <w:rFonts w:ascii="Meiryo UI" w:eastAsia="Meiryo UI" w:hAnsi="Meiryo UI" w:hint="eastAsia"/>
          <w:sz w:val="24"/>
          <w:szCs w:val="24"/>
        </w:rPr>
        <w:t xml:space="preserve"> </w:t>
      </w:r>
      <w:r w:rsidRPr="00787B3C">
        <w:rPr>
          <w:rFonts w:ascii="Meiryo UI" w:eastAsia="Meiryo UI" w:hAnsi="Meiryo UI" w:hint="eastAsia"/>
          <w:sz w:val="24"/>
          <w:szCs w:val="24"/>
        </w:rPr>
        <w:t>に</w:t>
      </w:r>
      <w:r w:rsidR="00312161" w:rsidRPr="00787B3C">
        <w:rPr>
          <w:rFonts w:ascii="Meiryo UI" w:eastAsia="Meiryo UI" w:hAnsi="Meiryo UI" w:hint="eastAsia"/>
          <w:sz w:val="24"/>
          <w:szCs w:val="24"/>
        </w:rPr>
        <w:t xml:space="preserve"> ☑ </w:t>
      </w:r>
      <w:r w:rsidRPr="00787B3C">
        <w:rPr>
          <w:rFonts w:ascii="Meiryo UI" w:eastAsia="Meiryo UI" w:hAnsi="Meiryo UI" w:hint="eastAsia"/>
          <w:sz w:val="24"/>
          <w:szCs w:val="24"/>
        </w:rPr>
        <w:t>をし、署名をお願いいたします。</w:t>
      </w:r>
    </w:p>
    <w:p w:rsidR="00B81F36" w:rsidRPr="00787B3C" w:rsidRDefault="00B81F36" w:rsidP="00B81F36">
      <w:pPr>
        <w:spacing w:line="0" w:lineRule="atLeast"/>
        <w:jc w:val="left"/>
        <w:rPr>
          <w:rFonts w:ascii="Meiryo UI" w:eastAsia="Meiryo UI" w:hAnsi="Meiryo UI"/>
          <w:sz w:val="24"/>
          <w:szCs w:val="24"/>
        </w:rPr>
      </w:pPr>
      <w:r w:rsidRPr="00787B3C">
        <w:rPr>
          <w:rFonts w:ascii="Meiryo UI" w:eastAsia="Meiryo UI" w:hAnsi="Meiryo UI" w:hint="eastAsia"/>
          <w:sz w:val="24"/>
          <w:szCs w:val="24"/>
        </w:rPr>
        <w:t xml:space="preserve">　　☐　平準化を行った場合でも、年間の税額に変更はありません。</w:t>
      </w:r>
    </w:p>
    <w:p w:rsidR="00474ACF" w:rsidRDefault="00B81F36" w:rsidP="00474ACF">
      <w:pPr>
        <w:spacing w:line="0" w:lineRule="atLeast"/>
        <w:ind w:left="720" w:hangingChars="300" w:hanging="720"/>
        <w:jc w:val="left"/>
        <w:rPr>
          <w:rFonts w:ascii="Meiryo UI" w:eastAsia="Meiryo UI" w:hAnsi="Meiryo UI"/>
          <w:sz w:val="24"/>
          <w:szCs w:val="24"/>
        </w:rPr>
      </w:pPr>
      <w:r w:rsidRPr="00787B3C">
        <w:rPr>
          <w:rFonts w:ascii="Meiryo UI" w:eastAsia="Meiryo UI" w:hAnsi="Meiryo UI" w:hint="eastAsia"/>
          <w:sz w:val="24"/>
          <w:szCs w:val="24"/>
        </w:rPr>
        <w:t xml:space="preserve">　　☐　</w:t>
      </w:r>
      <w:r w:rsidR="006379F3" w:rsidRPr="00787B3C">
        <w:rPr>
          <w:rFonts w:ascii="Meiryo UI" w:eastAsia="Meiryo UI" w:hAnsi="Meiryo UI" w:hint="eastAsia"/>
          <w:sz w:val="24"/>
          <w:szCs w:val="24"/>
        </w:rPr>
        <w:t>すでに均等になっている税額の場合や、</w:t>
      </w:r>
      <w:r w:rsidR="00787B3C">
        <w:rPr>
          <w:rFonts w:ascii="Meiryo UI" w:eastAsia="Meiryo UI" w:hAnsi="Meiryo UI" w:hint="eastAsia"/>
          <w:sz w:val="24"/>
          <w:szCs w:val="24"/>
        </w:rPr>
        <w:t>保険料の算定もととなる所得に変動があり、</w:t>
      </w:r>
      <w:r w:rsidR="006379F3" w:rsidRPr="00787B3C">
        <w:rPr>
          <w:rFonts w:ascii="Meiryo UI" w:eastAsia="Meiryo UI" w:hAnsi="Meiryo UI" w:hint="eastAsia"/>
          <w:sz w:val="24"/>
          <w:szCs w:val="24"/>
        </w:rPr>
        <w:t>税</w:t>
      </w:r>
      <w:r w:rsidRPr="00787B3C">
        <w:rPr>
          <w:rFonts w:ascii="Meiryo UI" w:eastAsia="Meiryo UI" w:hAnsi="Meiryo UI" w:hint="eastAsia"/>
          <w:sz w:val="24"/>
          <w:szCs w:val="24"/>
        </w:rPr>
        <w:t>額が変わる</w:t>
      </w:r>
      <w:r w:rsidR="00787B3C">
        <w:rPr>
          <w:rFonts w:ascii="Meiryo UI" w:eastAsia="Meiryo UI" w:hAnsi="Meiryo UI" w:hint="eastAsia"/>
          <w:sz w:val="24"/>
          <w:szCs w:val="24"/>
        </w:rPr>
        <w:t>場合は、</w:t>
      </w:r>
      <w:r w:rsidRPr="00787B3C">
        <w:rPr>
          <w:rFonts w:ascii="Meiryo UI" w:eastAsia="Meiryo UI" w:hAnsi="Meiryo UI" w:hint="eastAsia"/>
          <w:sz w:val="24"/>
          <w:szCs w:val="24"/>
        </w:rPr>
        <w:t>平準化の効果が出ない</w:t>
      </w:r>
      <w:r w:rsidR="00787B3C">
        <w:rPr>
          <w:rFonts w:ascii="Meiryo UI" w:eastAsia="Meiryo UI" w:hAnsi="Meiryo UI" w:hint="eastAsia"/>
          <w:sz w:val="24"/>
          <w:szCs w:val="24"/>
        </w:rPr>
        <w:t>こと</w:t>
      </w:r>
      <w:r w:rsidRPr="00787B3C">
        <w:rPr>
          <w:rFonts w:ascii="Meiryo UI" w:eastAsia="Meiryo UI" w:hAnsi="Meiryo UI" w:hint="eastAsia"/>
          <w:sz w:val="24"/>
          <w:szCs w:val="24"/>
        </w:rPr>
        <w:t>があります。</w:t>
      </w:r>
    </w:p>
    <w:p w:rsidR="00B81F36" w:rsidRPr="00787B3C" w:rsidRDefault="00474ACF" w:rsidP="00474ACF">
      <w:pPr>
        <w:spacing w:line="0" w:lineRule="atLeast"/>
        <w:ind w:left="720" w:hangingChars="300" w:hanging="720"/>
        <w:jc w:val="left"/>
        <w:rPr>
          <w:rFonts w:ascii="Meiryo UI" w:eastAsia="Meiryo UI" w:hAnsi="Meiryo UI"/>
          <w:sz w:val="24"/>
          <w:szCs w:val="24"/>
        </w:rPr>
      </w:pPr>
      <w:r>
        <w:rPr>
          <w:rFonts w:ascii="Meiryo UI" w:eastAsia="Meiryo UI" w:hAnsi="Meiryo UI" w:hint="eastAsia"/>
          <w:sz w:val="24"/>
          <w:szCs w:val="24"/>
        </w:rPr>
        <w:t xml:space="preserve">　　☐　平準化を行う時点では当該年度の年間保険料額は確定していないため、前年度と同額と仮定して計算します。</w:t>
      </w:r>
    </w:p>
    <w:p w:rsidR="00B81F36" w:rsidRPr="00787B3C" w:rsidRDefault="00B81F36" w:rsidP="00B81F36">
      <w:pPr>
        <w:spacing w:line="0" w:lineRule="atLeast"/>
        <w:ind w:left="720" w:hangingChars="300" w:hanging="720"/>
        <w:jc w:val="left"/>
        <w:rPr>
          <w:rFonts w:ascii="Meiryo UI" w:eastAsia="Meiryo UI" w:hAnsi="Meiryo UI"/>
          <w:sz w:val="24"/>
          <w:szCs w:val="24"/>
        </w:rPr>
      </w:pPr>
    </w:p>
    <w:p w:rsidR="00B81F36" w:rsidRPr="00787B3C" w:rsidRDefault="00B81F36" w:rsidP="00B81F36">
      <w:pPr>
        <w:spacing w:line="0" w:lineRule="atLeast"/>
        <w:ind w:left="720" w:hangingChars="300" w:hanging="720"/>
        <w:jc w:val="left"/>
        <w:rPr>
          <w:rFonts w:ascii="Meiryo UI" w:eastAsia="Meiryo UI" w:hAnsi="Meiryo UI"/>
          <w:sz w:val="24"/>
          <w:szCs w:val="24"/>
        </w:rPr>
      </w:pPr>
      <w:r w:rsidRPr="00787B3C">
        <w:rPr>
          <w:rFonts w:ascii="Meiryo UI" w:eastAsia="Meiryo UI" w:hAnsi="Meiryo UI" w:hint="eastAsia"/>
          <w:sz w:val="24"/>
          <w:szCs w:val="24"/>
        </w:rPr>
        <w:t xml:space="preserve">　　　　　　　　</w:t>
      </w:r>
      <w:r w:rsidR="009868B9" w:rsidRPr="00787B3C">
        <w:rPr>
          <w:rFonts w:ascii="Meiryo UI" w:eastAsia="Meiryo UI" w:hAnsi="Meiryo UI" w:hint="eastAsia"/>
          <w:sz w:val="24"/>
          <w:szCs w:val="24"/>
        </w:rPr>
        <w:t>上記３</w:t>
      </w:r>
      <w:r w:rsidRPr="00787B3C">
        <w:rPr>
          <w:rFonts w:ascii="Meiryo UI" w:eastAsia="Meiryo UI" w:hAnsi="Meiryo UI" w:hint="eastAsia"/>
          <w:sz w:val="24"/>
          <w:szCs w:val="24"/>
        </w:rPr>
        <w:t>つの項目について確認しました。</w:t>
      </w:r>
    </w:p>
    <w:p w:rsidR="00B81F36" w:rsidRPr="00AD62ED" w:rsidRDefault="0080351C" w:rsidP="00474ACF">
      <w:pPr>
        <w:spacing w:line="0" w:lineRule="atLeast"/>
        <w:ind w:firstLineChars="2450" w:firstLine="5880"/>
        <w:jc w:val="left"/>
        <w:rPr>
          <w:rFonts w:ascii="Meiryo UI" w:eastAsia="Meiryo UI" w:hAnsi="Meiryo UI"/>
          <w:b/>
          <w:szCs w:val="24"/>
        </w:rPr>
      </w:pPr>
      <w:r w:rsidRPr="00474ACF">
        <w:rPr>
          <w:rFonts w:ascii="Meiryo UI" w:eastAsia="Meiryo UI" w:hAnsi="Meiryo UI" w:hint="eastAsia"/>
          <w:b/>
          <w:sz w:val="24"/>
          <w:szCs w:val="24"/>
          <w:u w:val="single"/>
        </w:rPr>
        <w:t xml:space="preserve">署名：　　　　　　　　　　　　　　　　　　　　　</w:t>
      </w:r>
    </w:p>
    <w:p w:rsidR="00B81F36" w:rsidRPr="00AD62ED" w:rsidRDefault="00B81F36" w:rsidP="00B81F36">
      <w:pPr>
        <w:spacing w:line="0" w:lineRule="atLeast"/>
        <w:ind w:left="720" w:hangingChars="300" w:hanging="720"/>
        <w:jc w:val="left"/>
        <w:rPr>
          <w:rFonts w:ascii="Meiryo UI" w:eastAsia="Meiryo UI" w:hAnsi="Meiryo UI"/>
          <w:b/>
          <w:sz w:val="22"/>
          <w:szCs w:val="24"/>
        </w:rPr>
      </w:pPr>
      <w:r w:rsidRPr="00474ACF">
        <w:rPr>
          <w:rFonts w:ascii="Meiryo UI" w:eastAsia="Meiryo UI" w:hAnsi="Meiryo UI" w:hint="eastAsia"/>
          <w:b/>
          <w:sz w:val="24"/>
          <w:szCs w:val="24"/>
        </w:rPr>
        <w:t>①</w:t>
      </w:r>
      <w:r w:rsidR="002B59CF" w:rsidRPr="00474ACF">
        <w:rPr>
          <w:rFonts w:ascii="Meiryo UI" w:eastAsia="Meiryo UI" w:hAnsi="Meiryo UI" w:hint="eastAsia"/>
          <w:b/>
          <w:sz w:val="24"/>
          <w:szCs w:val="24"/>
        </w:rPr>
        <w:t xml:space="preserve"> </w:t>
      </w:r>
      <w:r w:rsidR="00474ACF" w:rsidRPr="00474ACF">
        <w:rPr>
          <w:rFonts w:ascii="Meiryo UI" w:eastAsia="Meiryo UI" w:hAnsi="Meiryo UI" w:hint="eastAsia"/>
          <w:b/>
          <w:sz w:val="24"/>
          <w:szCs w:val="24"/>
        </w:rPr>
        <w:t>被保険者</w:t>
      </w:r>
      <w:r w:rsidRPr="00474ACF">
        <w:rPr>
          <w:rFonts w:ascii="Meiryo UI" w:eastAsia="Meiryo UI" w:hAnsi="Meiryo UI" w:hint="eastAsia"/>
          <w:b/>
          <w:sz w:val="24"/>
          <w:szCs w:val="24"/>
        </w:rPr>
        <w:t>記入欄</w:t>
      </w:r>
    </w:p>
    <w:tbl>
      <w:tblPr>
        <w:tblStyle w:val="a3"/>
        <w:tblW w:w="9703" w:type="dxa"/>
        <w:tblInd w:w="244" w:type="dxa"/>
        <w:tblLook w:val="04A0" w:firstRow="1" w:lastRow="0" w:firstColumn="1" w:lastColumn="0" w:noHBand="0" w:noVBand="1"/>
      </w:tblPr>
      <w:tblGrid>
        <w:gridCol w:w="1246"/>
        <w:gridCol w:w="3458"/>
        <w:gridCol w:w="1246"/>
        <w:gridCol w:w="3753"/>
      </w:tblGrid>
      <w:tr w:rsidR="002A3268" w:rsidTr="002A3268">
        <w:trPr>
          <w:cantSplit/>
          <w:trHeight w:val="567"/>
        </w:trPr>
        <w:tc>
          <w:tcPr>
            <w:tcW w:w="1246" w:type="dxa"/>
            <w:vAlign w:val="center"/>
          </w:tcPr>
          <w:p w:rsidR="002A3268" w:rsidRPr="00474ACF" w:rsidRDefault="002A3268" w:rsidP="002B59CF">
            <w:pPr>
              <w:spacing w:line="0" w:lineRule="atLeast"/>
              <w:jc w:val="center"/>
              <w:rPr>
                <w:rFonts w:ascii="Meiryo UI" w:eastAsia="Meiryo UI" w:hAnsi="Meiryo UI"/>
                <w:sz w:val="24"/>
                <w:szCs w:val="24"/>
              </w:rPr>
            </w:pPr>
            <w:r w:rsidRPr="00474ACF">
              <w:rPr>
                <w:rFonts w:ascii="Meiryo UI" w:eastAsia="Meiryo UI" w:hAnsi="Meiryo UI" w:hint="eastAsia"/>
                <w:sz w:val="24"/>
                <w:szCs w:val="24"/>
              </w:rPr>
              <w:t>氏　　名</w:t>
            </w:r>
          </w:p>
        </w:tc>
        <w:tc>
          <w:tcPr>
            <w:tcW w:w="3458" w:type="dxa"/>
          </w:tcPr>
          <w:p w:rsidR="002A3268" w:rsidRDefault="002A3268" w:rsidP="00B81F36">
            <w:pPr>
              <w:spacing w:line="0" w:lineRule="atLeast"/>
              <w:jc w:val="left"/>
              <w:rPr>
                <w:rFonts w:ascii="Meiryo UI" w:eastAsia="Meiryo UI" w:hAnsi="Meiryo UI"/>
                <w:sz w:val="22"/>
                <w:szCs w:val="24"/>
              </w:rPr>
            </w:pPr>
          </w:p>
        </w:tc>
        <w:tc>
          <w:tcPr>
            <w:tcW w:w="1246" w:type="dxa"/>
            <w:vAlign w:val="center"/>
          </w:tcPr>
          <w:p w:rsidR="002A3268" w:rsidRDefault="002A3268" w:rsidP="002B59CF">
            <w:pPr>
              <w:spacing w:line="0" w:lineRule="atLeast"/>
              <w:jc w:val="center"/>
              <w:rPr>
                <w:rFonts w:ascii="Meiryo UI" w:eastAsia="Meiryo UI" w:hAnsi="Meiryo UI"/>
                <w:sz w:val="22"/>
                <w:szCs w:val="24"/>
              </w:rPr>
            </w:pPr>
            <w:r w:rsidRPr="00474ACF">
              <w:rPr>
                <w:rFonts w:ascii="Meiryo UI" w:eastAsia="Meiryo UI" w:hAnsi="Meiryo UI" w:hint="eastAsia"/>
                <w:sz w:val="24"/>
                <w:szCs w:val="24"/>
              </w:rPr>
              <w:t>電話番号</w:t>
            </w:r>
          </w:p>
        </w:tc>
        <w:tc>
          <w:tcPr>
            <w:tcW w:w="3753" w:type="dxa"/>
            <w:vAlign w:val="center"/>
          </w:tcPr>
          <w:p w:rsidR="002A3268" w:rsidRDefault="002A3268" w:rsidP="00A96C88">
            <w:pPr>
              <w:spacing w:line="0" w:lineRule="atLeast"/>
              <w:jc w:val="center"/>
              <w:rPr>
                <w:rFonts w:ascii="Meiryo UI" w:eastAsia="Meiryo UI" w:hAnsi="Meiryo UI"/>
                <w:sz w:val="22"/>
                <w:szCs w:val="24"/>
              </w:rPr>
            </w:pPr>
            <w:r>
              <w:rPr>
                <w:rFonts w:ascii="Meiryo UI" w:eastAsia="Meiryo UI" w:hAnsi="Meiryo UI" w:hint="eastAsia"/>
                <w:sz w:val="22"/>
                <w:szCs w:val="24"/>
              </w:rPr>
              <w:t>（　　　　　　）</w:t>
            </w:r>
          </w:p>
        </w:tc>
      </w:tr>
      <w:tr w:rsidR="002A3268" w:rsidTr="002A3268">
        <w:trPr>
          <w:cantSplit/>
          <w:trHeight w:val="567"/>
        </w:trPr>
        <w:tc>
          <w:tcPr>
            <w:tcW w:w="1246" w:type="dxa"/>
            <w:vAlign w:val="center"/>
          </w:tcPr>
          <w:p w:rsidR="002A3268" w:rsidRPr="00474ACF" w:rsidRDefault="002A3268" w:rsidP="002B59CF">
            <w:pPr>
              <w:spacing w:line="0" w:lineRule="atLeast"/>
              <w:jc w:val="center"/>
              <w:rPr>
                <w:rFonts w:ascii="Meiryo UI" w:eastAsia="Meiryo UI" w:hAnsi="Meiryo UI"/>
                <w:sz w:val="24"/>
                <w:szCs w:val="24"/>
              </w:rPr>
            </w:pPr>
            <w:r w:rsidRPr="00474ACF">
              <w:rPr>
                <w:rFonts w:ascii="Meiryo UI" w:eastAsia="Meiryo UI" w:hAnsi="Meiryo UI" w:hint="eastAsia"/>
                <w:sz w:val="24"/>
                <w:szCs w:val="24"/>
              </w:rPr>
              <w:t>住　　所</w:t>
            </w:r>
          </w:p>
        </w:tc>
        <w:tc>
          <w:tcPr>
            <w:tcW w:w="8457" w:type="dxa"/>
            <w:gridSpan w:val="3"/>
          </w:tcPr>
          <w:p w:rsidR="002A3268" w:rsidRPr="004177E1" w:rsidRDefault="00A66268" w:rsidP="004177E1">
            <w:pPr>
              <w:widowControl/>
              <w:rPr>
                <w:rFonts w:ascii="Meiryo UI" w:eastAsia="Meiryo UI" w:hAnsi="Meiryo UI"/>
                <w:sz w:val="14"/>
                <w:szCs w:val="14"/>
              </w:rPr>
            </w:pPr>
            <w:r w:rsidRPr="00493F21">
              <w:rPr>
                <w:rFonts w:ascii="Meiryo UI" w:eastAsia="Meiryo UI" w:hAnsi="Meiryo UI" w:hint="eastAsia"/>
                <w:noProof/>
                <w:sz w:val="22"/>
                <w:szCs w:val="24"/>
              </w:rPr>
              <mc:AlternateContent>
                <mc:Choice Requires="wps">
                  <w:drawing>
                    <wp:anchor distT="0" distB="0" distL="114300" distR="114300" simplePos="0" relativeHeight="251662336" behindDoc="0" locked="0" layoutInCell="1" allowOverlap="1" wp14:anchorId="4FAD7D39" wp14:editId="4DA9D2F1">
                      <wp:simplePos x="0" y="0"/>
                      <wp:positionH relativeFrom="column">
                        <wp:posOffset>746760</wp:posOffset>
                      </wp:positionH>
                      <wp:positionV relativeFrom="paragraph">
                        <wp:posOffset>52705</wp:posOffset>
                      </wp:positionV>
                      <wp:extent cx="1114425" cy="3143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114425" cy="314325"/>
                              </a:xfrm>
                              <a:prstGeom prst="bracketPair">
                                <a:avLst/>
                              </a:prstGeom>
                            </wps:spPr>
                            <wps:style>
                              <a:lnRef idx="1">
                                <a:schemeClr val="dk1"/>
                              </a:lnRef>
                              <a:fillRef idx="0">
                                <a:schemeClr val="dk1"/>
                              </a:fillRef>
                              <a:effectRef idx="0">
                                <a:schemeClr val="dk1"/>
                              </a:effectRef>
                              <a:fontRef idx="minor">
                                <a:schemeClr val="tx1"/>
                              </a:fontRef>
                            </wps:style>
                            <wps:txbx>
                              <w:txbxContent>
                                <w:p w:rsidR="002A3268" w:rsidRPr="00A96C88" w:rsidRDefault="002A3268" w:rsidP="00A96C88">
                                  <w:pPr>
                                    <w:spacing w:line="0" w:lineRule="atLeast"/>
                                    <w:rPr>
                                      <w:rFonts w:ascii="Meiryo UI" w:eastAsia="Meiryo UI" w:hAnsi="Meiryo UI"/>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AD7D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8.8pt;margin-top:4.15pt;width:87.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" strokecolor="black [3200]" strokeweight=".5pt">
                      <v:stroke joinstyle="miter"/>
                      <v:textbox>
                        <w:txbxContent>
                          <w:p w:rsidR="002A3268" w:rsidRPr="00A96C88" w:rsidRDefault="002A3268" w:rsidP="00A96C88">
                            <w:pPr>
                              <w:spacing w:line="0" w:lineRule="atLeast"/>
                              <w:rPr>
                                <w:rFonts w:ascii="Meiryo UI" w:eastAsia="Meiryo UI" w:hAnsi="Meiryo UI"/>
                                <w:sz w:val="14"/>
                                <w:szCs w:val="14"/>
                              </w:rPr>
                            </w:pPr>
                          </w:p>
                        </w:txbxContent>
                      </v:textbox>
                    </v:shape>
                  </w:pict>
                </mc:Fallback>
              </mc:AlternateContent>
            </w:r>
            <w:r w:rsidR="00493F21">
              <w:rPr>
                <w:rFonts w:ascii="Meiryo UI" w:eastAsia="Meiryo UI" w:hAnsi="Meiryo UI"/>
                <w:noProof/>
                <w:sz w:val="22"/>
                <w:szCs w:val="24"/>
              </w:rPr>
              <mc:AlternateContent>
                <mc:Choice Requires="wps">
                  <w:drawing>
                    <wp:anchor distT="0" distB="0" distL="114300" distR="114300" simplePos="0" relativeHeight="251663360" behindDoc="1" locked="0" layoutInCell="1" allowOverlap="1" wp14:anchorId="4D6C15E8" wp14:editId="46914FC1">
                      <wp:simplePos x="0" y="0"/>
                      <wp:positionH relativeFrom="column">
                        <wp:posOffset>727710</wp:posOffset>
                      </wp:positionH>
                      <wp:positionV relativeFrom="paragraph">
                        <wp:posOffset>5080</wp:posOffset>
                      </wp:positionV>
                      <wp:extent cx="1143000" cy="4667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43000" cy="466725"/>
                              </a:xfrm>
                              <a:prstGeom prst="rect">
                                <a:avLst/>
                              </a:prstGeom>
                              <a:noFill/>
                              <a:ln w="6350">
                                <a:noFill/>
                              </a:ln>
                            </wps:spPr>
                            <wps:txbx>
                              <w:txbxContent>
                                <w:p w:rsidR="002A3268" w:rsidRDefault="002A3268" w:rsidP="00A96C88">
                                  <w:pPr>
                                    <w:spacing w:line="0" w:lineRule="atLeast"/>
                                    <w:jc w:val="center"/>
                                    <w:rPr>
                                      <w:rFonts w:ascii="Meiryo UI" w:eastAsia="Meiryo UI" w:hAnsi="Meiryo UI"/>
                                      <w:sz w:val="16"/>
                                      <w:szCs w:val="16"/>
                                    </w:rPr>
                                  </w:pPr>
                                  <w:r>
                                    <w:rPr>
                                      <w:rFonts w:ascii="Meiryo UI" w:eastAsia="Meiryo UI" w:hAnsi="Meiryo UI" w:hint="eastAsia"/>
                                      <w:sz w:val="16"/>
                                      <w:szCs w:val="16"/>
                                    </w:rPr>
                                    <w:t xml:space="preserve">加世田　</w:t>
                                  </w:r>
                                  <w:r>
                                    <w:rPr>
                                      <w:rFonts w:ascii="Meiryo UI" w:eastAsia="Meiryo UI" w:hAnsi="Meiryo UI"/>
                                      <w:sz w:val="16"/>
                                      <w:szCs w:val="16"/>
                                    </w:rPr>
                                    <w:t xml:space="preserve">　金峰</w:t>
                                  </w:r>
                                </w:p>
                                <w:p w:rsidR="002A3268" w:rsidRPr="00A96C88" w:rsidRDefault="002A3268" w:rsidP="00A96C88">
                                  <w:pPr>
                                    <w:spacing w:line="0" w:lineRule="atLeast"/>
                                    <w:jc w:val="center"/>
                                    <w:rPr>
                                      <w:rFonts w:ascii="Meiryo UI" w:eastAsia="Meiryo UI" w:hAnsi="Meiryo UI"/>
                                      <w:sz w:val="16"/>
                                      <w:szCs w:val="16"/>
                                    </w:rPr>
                                  </w:pPr>
                                  <w:r>
                                    <w:rPr>
                                      <w:rFonts w:ascii="Meiryo UI" w:eastAsia="Meiryo UI" w:hAnsi="Meiryo UI" w:hint="eastAsia"/>
                                      <w:sz w:val="16"/>
                                      <w:szCs w:val="16"/>
                                    </w:rPr>
                                    <w:t>大浦</w:t>
                                  </w:r>
                                  <w:r>
                                    <w:rPr>
                                      <w:rFonts w:ascii="Meiryo UI" w:eastAsia="Meiryo UI" w:hAnsi="Meiryo UI"/>
                                      <w:sz w:val="16"/>
                                      <w:szCs w:val="16"/>
                                    </w:rPr>
                                    <w:t xml:space="preserve">　笠沙　坊津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C15E8" id="_x0000_t202" coordsize="21600,21600" o:spt="202" path="m,l,21600r21600,l21600,xe">
                      <v:stroke joinstyle="miter"/>
                      <v:path gradientshapeok="t" o:connecttype="rect"/>
                    </v:shapetype>
                    <v:shape id="テキスト ボックス 2" o:spid="_x0000_s1027" type="#_x0000_t202" style="position:absolute;left:0;text-align:left;margin-left:57.3pt;margin-top:.4pt;width:90pt;height:3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" filled="f" stroked="f" strokeweight=".5pt">
                      <v:textbox>
                        <w:txbxContent>
                          <w:p w:rsidR="002A3268" w:rsidRDefault="002A3268" w:rsidP="00A96C88">
                            <w:pPr>
                              <w:spacing w:line="0" w:lineRule="atLeast"/>
                              <w:jc w:val="center"/>
                              <w:rPr>
                                <w:rFonts w:ascii="Meiryo UI" w:eastAsia="Meiryo UI" w:hAnsi="Meiryo UI"/>
                                <w:sz w:val="16"/>
                                <w:szCs w:val="16"/>
                              </w:rPr>
                            </w:pPr>
                            <w:r>
                              <w:rPr>
                                <w:rFonts w:ascii="Meiryo UI" w:eastAsia="Meiryo UI" w:hAnsi="Meiryo UI" w:hint="eastAsia"/>
                                <w:sz w:val="16"/>
                                <w:szCs w:val="16"/>
                              </w:rPr>
                              <w:t xml:space="preserve">加世田　</w:t>
                            </w:r>
                            <w:r>
                              <w:rPr>
                                <w:rFonts w:ascii="Meiryo UI" w:eastAsia="Meiryo UI" w:hAnsi="Meiryo UI"/>
                                <w:sz w:val="16"/>
                                <w:szCs w:val="16"/>
                              </w:rPr>
                              <w:t xml:space="preserve">　金峰</w:t>
                            </w:r>
                          </w:p>
                          <w:p w:rsidR="002A3268" w:rsidRPr="00A96C88" w:rsidRDefault="002A3268" w:rsidP="00A96C88">
                            <w:pPr>
                              <w:spacing w:line="0" w:lineRule="atLeast"/>
                              <w:jc w:val="center"/>
                              <w:rPr>
                                <w:rFonts w:ascii="Meiryo UI" w:eastAsia="Meiryo UI" w:hAnsi="Meiryo UI"/>
                                <w:sz w:val="16"/>
                                <w:szCs w:val="16"/>
                              </w:rPr>
                            </w:pPr>
                            <w:r>
                              <w:rPr>
                                <w:rFonts w:ascii="Meiryo UI" w:eastAsia="Meiryo UI" w:hAnsi="Meiryo UI" w:hint="eastAsia"/>
                                <w:sz w:val="16"/>
                                <w:szCs w:val="16"/>
                              </w:rPr>
                              <w:t>大浦</w:t>
                            </w:r>
                            <w:r>
                              <w:rPr>
                                <w:rFonts w:ascii="Meiryo UI" w:eastAsia="Meiryo UI" w:hAnsi="Meiryo UI"/>
                                <w:sz w:val="16"/>
                                <w:szCs w:val="16"/>
                              </w:rPr>
                              <w:t xml:space="preserve">　笠沙　坊津</w:t>
                            </w:r>
                          </w:p>
                        </w:txbxContent>
                      </v:textbox>
                    </v:shape>
                  </w:pict>
                </mc:Fallback>
              </mc:AlternateContent>
            </w:r>
            <w:r w:rsidR="002A3268" w:rsidRPr="00493F21">
              <w:rPr>
                <w:rFonts w:ascii="Meiryo UI" w:eastAsia="Meiryo UI" w:hAnsi="Meiryo UI" w:hint="eastAsia"/>
                <w:sz w:val="22"/>
                <w:szCs w:val="24"/>
              </w:rPr>
              <w:t>☐南さつま市</w:t>
            </w:r>
            <w:r w:rsidR="002A3268">
              <w:rPr>
                <w:rFonts w:ascii="Meiryo UI" w:eastAsia="Meiryo UI" w:hAnsi="Meiryo UI" w:hint="eastAsia"/>
                <w:sz w:val="20"/>
                <w:szCs w:val="24"/>
              </w:rPr>
              <w:t xml:space="preserve">　</w:t>
            </w:r>
          </w:p>
        </w:tc>
      </w:tr>
    </w:tbl>
    <w:p w:rsidR="00B81F36" w:rsidRDefault="00B81F36" w:rsidP="00B81F36">
      <w:pPr>
        <w:spacing w:line="0" w:lineRule="atLeast"/>
        <w:ind w:left="660" w:hangingChars="300" w:hanging="660"/>
        <w:jc w:val="left"/>
        <w:rPr>
          <w:rFonts w:ascii="Meiryo UI" w:eastAsia="Meiryo UI" w:hAnsi="Meiryo UI"/>
          <w:sz w:val="22"/>
          <w:szCs w:val="24"/>
        </w:rPr>
      </w:pPr>
    </w:p>
    <w:p w:rsidR="00497904" w:rsidRDefault="00497904" w:rsidP="00803978">
      <w:pPr>
        <w:spacing w:line="0" w:lineRule="atLeast"/>
        <w:jc w:val="left"/>
        <w:rPr>
          <w:rFonts w:ascii="Meiryo UI" w:eastAsia="Meiryo UI" w:hAnsi="Meiryo UI" w:hint="eastAsia"/>
          <w:sz w:val="22"/>
          <w:szCs w:val="24"/>
        </w:rPr>
      </w:pPr>
    </w:p>
    <w:p w:rsidR="00497904" w:rsidRPr="00493F21" w:rsidRDefault="00493F21" w:rsidP="00803978">
      <w:pPr>
        <w:spacing w:line="0" w:lineRule="atLeast"/>
        <w:jc w:val="left"/>
        <w:rPr>
          <w:rFonts w:ascii="Meiryo UI" w:eastAsia="Meiryo UI" w:hAnsi="Meiryo UI"/>
          <w:b/>
          <w:sz w:val="24"/>
          <w:szCs w:val="24"/>
        </w:rPr>
      </w:pPr>
      <w:r w:rsidRPr="00493F21">
        <w:rPr>
          <w:rFonts w:ascii="Meiryo UI" w:eastAsia="Meiryo UI" w:hAnsi="Meiryo UI" w:hint="eastAsia"/>
          <w:b/>
          <w:sz w:val="24"/>
          <w:szCs w:val="24"/>
        </w:rPr>
        <w:t>②</w:t>
      </w:r>
      <w:r w:rsidR="000E5AB6" w:rsidRPr="00493F21">
        <w:rPr>
          <w:rFonts w:ascii="Meiryo UI" w:eastAsia="Meiryo UI" w:hAnsi="Meiryo UI" w:hint="eastAsia"/>
          <w:b/>
          <w:sz w:val="24"/>
          <w:szCs w:val="24"/>
        </w:rPr>
        <w:t xml:space="preserve"> </w:t>
      </w:r>
      <w:r w:rsidR="00E406F4" w:rsidRPr="00493F21">
        <w:rPr>
          <w:rFonts w:ascii="Meiryo UI" w:eastAsia="Meiryo UI" w:hAnsi="Meiryo UI" w:hint="eastAsia"/>
          <w:b/>
          <w:sz w:val="24"/>
          <w:szCs w:val="24"/>
        </w:rPr>
        <w:t>平準化前の仮徴収額</w:t>
      </w:r>
    </w:p>
    <w:tbl>
      <w:tblPr>
        <w:tblStyle w:val="a3"/>
        <w:tblW w:w="10060" w:type="dxa"/>
        <w:tblLook w:val="04A0" w:firstRow="1" w:lastRow="0" w:firstColumn="1" w:lastColumn="0" w:noHBand="0" w:noVBand="1"/>
      </w:tblPr>
      <w:tblGrid>
        <w:gridCol w:w="2548"/>
        <w:gridCol w:w="2548"/>
        <w:gridCol w:w="2549"/>
        <w:gridCol w:w="2415"/>
      </w:tblGrid>
      <w:tr w:rsidR="000E5AB6" w:rsidTr="008805C2">
        <w:tc>
          <w:tcPr>
            <w:tcW w:w="2548" w:type="dxa"/>
            <w:tcBorders>
              <w:right w:val="single" w:sz="18" w:space="0" w:color="auto"/>
            </w:tcBorders>
            <w:vAlign w:val="center"/>
          </w:tcPr>
          <w:p w:rsidR="000E5AB6" w:rsidRPr="00493F21" w:rsidRDefault="002A3268" w:rsidP="002A3268">
            <w:pPr>
              <w:spacing w:line="0" w:lineRule="atLeast"/>
              <w:jc w:val="center"/>
              <w:rPr>
                <w:rFonts w:ascii="Meiryo UI" w:eastAsia="Meiryo UI" w:hAnsi="Meiryo UI"/>
                <w:sz w:val="24"/>
                <w:szCs w:val="24"/>
              </w:rPr>
            </w:pPr>
            <w:r w:rsidRPr="00493F21">
              <w:rPr>
                <w:rFonts w:ascii="Meiryo UI" w:eastAsia="Meiryo UI" w:hAnsi="Meiryo UI" w:hint="eastAsia"/>
                <w:sz w:val="24"/>
                <w:szCs w:val="24"/>
              </w:rPr>
              <w:t>令和　　　年</w:t>
            </w:r>
            <w:r w:rsidRPr="00493F21">
              <w:rPr>
                <w:rFonts w:ascii="Meiryo UI" w:eastAsia="Meiryo UI" w:hAnsi="Meiryo UI"/>
                <w:sz w:val="24"/>
                <w:szCs w:val="24"/>
              </w:rPr>
              <w:t xml:space="preserve"> </w:t>
            </w:r>
            <w:r w:rsidRPr="00493F21">
              <w:rPr>
                <w:rFonts w:ascii="Meiryo UI" w:eastAsia="Meiryo UI" w:hAnsi="Meiryo UI" w:hint="eastAsia"/>
                <w:sz w:val="24"/>
                <w:szCs w:val="24"/>
              </w:rPr>
              <w:t>２</w:t>
            </w:r>
            <w:r w:rsidRPr="00493F21">
              <w:rPr>
                <w:rFonts w:ascii="Meiryo UI" w:eastAsia="Meiryo UI" w:hAnsi="Meiryo UI"/>
                <w:sz w:val="24"/>
                <w:szCs w:val="24"/>
              </w:rPr>
              <w:t xml:space="preserve"> </w:t>
            </w:r>
            <w:r w:rsidRPr="00493F21">
              <w:rPr>
                <w:rFonts w:ascii="Meiryo UI" w:eastAsia="Meiryo UI" w:hAnsi="Meiryo UI" w:hint="eastAsia"/>
                <w:sz w:val="24"/>
                <w:szCs w:val="24"/>
              </w:rPr>
              <w:t>月</w:t>
            </w:r>
          </w:p>
        </w:tc>
        <w:tc>
          <w:tcPr>
            <w:tcW w:w="2548" w:type="dxa"/>
            <w:tcBorders>
              <w:top w:val="single" w:sz="18" w:space="0" w:color="auto"/>
              <w:left w:val="single" w:sz="18" w:space="0" w:color="auto"/>
            </w:tcBorders>
            <w:vAlign w:val="center"/>
          </w:tcPr>
          <w:p w:rsidR="000E5AB6" w:rsidRPr="00493F21" w:rsidRDefault="002A3268" w:rsidP="002A3268">
            <w:pPr>
              <w:spacing w:line="0" w:lineRule="atLeast"/>
              <w:jc w:val="center"/>
              <w:rPr>
                <w:rFonts w:ascii="Meiryo UI" w:eastAsia="Meiryo UI" w:hAnsi="Meiryo UI"/>
                <w:sz w:val="24"/>
                <w:szCs w:val="24"/>
              </w:rPr>
            </w:pPr>
            <w:r w:rsidRPr="00493F21">
              <w:rPr>
                <w:rFonts w:ascii="Meiryo UI" w:eastAsia="Meiryo UI" w:hAnsi="Meiryo UI" w:hint="eastAsia"/>
                <w:sz w:val="24"/>
                <w:szCs w:val="24"/>
              </w:rPr>
              <w:t>令和　　　年</w:t>
            </w:r>
            <w:r w:rsidRPr="00493F21">
              <w:rPr>
                <w:rFonts w:ascii="Meiryo UI" w:eastAsia="Meiryo UI" w:hAnsi="Meiryo UI"/>
                <w:sz w:val="24"/>
                <w:szCs w:val="24"/>
              </w:rPr>
              <w:t xml:space="preserve"> </w:t>
            </w:r>
            <w:r w:rsidRPr="00493F21">
              <w:rPr>
                <w:rFonts w:ascii="Meiryo UI" w:eastAsia="Meiryo UI" w:hAnsi="Meiryo UI" w:hint="eastAsia"/>
                <w:sz w:val="24"/>
                <w:szCs w:val="24"/>
              </w:rPr>
              <w:t>４</w:t>
            </w:r>
            <w:r w:rsidRPr="00493F21">
              <w:rPr>
                <w:rFonts w:ascii="Meiryo UI" w:eastAsia="Meiryo UI" w:hAnsi="Meiryo UI"/>
                <w:sz w:val="24"/>
                <w:szCs w:val="24"/>
              </w:rPr>
              <w:t xml:space="preserve"> </w:t>
            </w:r>
            <w:r w:rsidRPr="00493F21">
              <w:rPr>
                <w:rFonts w:ascii="Meiryo UI" w:eastAsia="Meiryo UI" w:hAnsi="Meiryo UI" w:hint="eastAsia"/>
                <w:sz w:val="24"/>
                <w:szCs w:val="24"/>
              </w:rPr>
              <w:t>月</w:t>
            </w:r>
          </w:p>
        </w:tc>
        <w:tc>
          <w:tcPr>
            <w:tcW w:w="2549" w:type="dxa"/>
            <w:tcBorders>
              <w:top w:val="single" w:sz="18" w:space="0" w:color="auto"/>
            </w:tcBorders>
            <w:vAlign w:val="center"/>
          </w:tcPr>
          <w:p w:rsidR="000E5AB6" w:rsidRPr="00493F21" w:rsidRDefault="002A3268" w:rsidP="002A3268">
            <w:pPr>
              <w:spacing w:line="0" w:lineRule="atLeast"/>
              <w:jc w:val="center"/>
              <w:rPr>
                <w:rFonts w:ascii="Meiryo UI" w:eastAsia="Meiryo UI" w:hAnsi="Meiryo UI"/>
                <w:sz w:val="24"/>
                <w:szCs w:val="24"/>
              </w:rPr>
            </w:pPr>
            <w:r w:rsidRPr="00493F21">
              <w:rPr>
                <w:rFonts w:ascii="Meiryo UI" w:eastAsia="Meiryo UI" w:hAnsi="Meiryo UI" w:hint="eastAsia"/>
                <w:sz w:val="24"/>
                <w:szCs w:val="24"/>
              </w:rPr>
              <w:t>令和　　　年</w:t>
            </w:r>
            <w:r w:rsidRPr="00493F21">
              <w:rPr>
                <w:rFonts w:ascii="Meiryo UI" w:eastAsia="Meiryo UI" w:hAnsi="Meiryo UI"/>
                <w:sz w:val="24"/>
                <w:szCs w:val="24"/>
              </w:rPr>
              <w:t xml:space="preserve"> </w:t>
            </w:r>
            <w:r w:rsidRPr="00493F21">
              <w:rPr>
                <w:rFonts w:ascii="Meiryo UI" w:eastAsia="Meiryo UI" w:hAnsi="Meiryo UI" w:hint="eastAsia"/>
                <w:sz w:val="24"/>
                <w:szCs w:val="24"/>
              </w:rPr>
              <w:t>６</w:t>
            </w:r>
            <w:r w:rsidRPr="00493F21">
              <w:rPr>
                <w:rFonts w:ascii="Meiryo UI" w:eastAsia="Meiryo UI" w:hAnsi="Meiryo UI"/>
                <w:sz w:val="24"/>
                <w:szCs w:val="24"/>
              </w:rPr>
              <w:t xml:space="preserve"> </w:t>
            </w:r>
            <w:r w:rsidRPr="00493F21">
              <w:rPr>
                <w:rFonts w:ascii="Meiryo UI" w:eastAsia="Meiryo UI" w:hAnsi="Meiryo UI" w:hint="eastAsia"/>
                <w:sz w:val="24"/>
                <w:szCs w:val="24"/>
              </w:rPr>
              <w:t>月</w:t>
            </w:r>
          </w:p>
        </w:tc>
        <w:tc>
          <w:tcPr>
            <w:tcW w:w="2415" w:type="dxa"/>
            <w:tcBorders>
              <w:top w:val="single" w:sz="18" w:space="0" w:color="auto"/>
              <w:right w:val="single" w:sz="18" w:space="0" w:color="auto"/>
            </w:tcBorders>
            <w:vAlign w:val="center"/>
          </w:tcPr>
          <w:p w:rsidR="000E5AB6" w:rsidRPr="00493F21" w:rsidRDefault="002A3268" w:rsidP="002A3268">
            <w:pPr>
              <w:spacing w:line="0" w:lineRule="atLeast"/>
              <w:jc w:val="center"/>
              <w:rPr>
                <w:rFonts w:ascii="Meiryo UI" w:eastAsia="Meiryo UI" w:hAnsi="Meiryo UI"/>
                <w:sz w:val="24"/>
                <w:szCs w:val="24"/>
              </w:rPr>
            </w:pPr>
            <w:r w:rsidRPr="00493F21">
              <w:rPr>
                <w:rFonts w:ascii="Meiryo UI" w:eastAsia="Meiryo UI" w:hAnsi="Meiryo UI" w:hint="eastAsia"/>
                <w:sz w:val="24"/>
                <w:szCs w:val="24"/>
              </w:rPr>
              <w:t>令和　　　年</w:t>
            </w:r>
            <w:r w:rsidRPr="00493F21">
              <w:rPr>
                <w:rFonts w:ascii="Meiryo UI" w:eastAsia="Meiryo UI" w:hAnsi="Meiryo UI"/>
                <w:sz w:val="24"/>
                <w:szCs w:val="24"/>
              </w:rPr>
              <w:t xml:space="preserve"> </w:t>
            </w:r>
            <w:r w:rsidRPr="00493F21">
              <w:rPr>
                <w:rFonts w:ascii="Meiryo UI" w:eastAsia="Meiryo UI" w:hAnsi="Meiryo UI" w:hint="eastAsia"/>
                <w:sz w:val="24"/>
                <w:szCs w:val="24"/>
              </w:rPr>
              <w:t>８</w:t>
            </w:r>
            <w:r w:rsidRPr="00493F21">
              <w:rPr>
                <w:rFonts w:ascii="Meiryo UI" w:eastAsia="Meiryo UI" w:hAnsi="Meiryo UI"/>
                <w:sz w:val="24"/>
                <w:szCs w:val="24"/>
              </w:rPr>
              <w:t xml:space="preserve"> </w:t>
            </w:r>
            <w:r w:rsidRPr="00493F21">
              <w:rPr>
                <w:rFonts w:ascii="Meiryo UI" w:eastAsia="Meiryo UI" w:hAnsi="Meiryo UI" w:hint="eastAsia"/>
                <w:sz w:val="24"/>
                <w:szCs w:val="24"/>
              </w:rPr>
              <w:t>月</w:t>
            </w:r>
          </w:p>
        </w:tc>
      </w:tr>
      <w:tr w:rsidR="000E5AB6" w:rsidTr="008805C2">
        <w:trPr>
          <w:trHeight w:val="746"/>
        </w:trPr>
        <w:tc>
          <w:tcPr>
            <w:tcW w:w="2548" w:type="dxa"/>
            <w:tcBorders>
              <w:right w:val="single" w:sz="18" w:space="0" w:color="auto"/>
            </w:tcBorders>
            <w:vAlign w:val="bottom"/>
          </w:tcPr>
          <w:p w:rsidR="000E5AB6" w:rsidRPr="00493F21" w:rsidRDefault="002A3268" w:rsidP="004177E1">
            <w:pPr>
              <w:spacing w:line="0" w:lineRule="atLeast"/>
              <w:jc w:val="right"/>
              <w:rPr>
                <w:rFonts w:ascii="Meiryo UI" w:eastAsia="Meiryo UI" w:hAnsi="Meiryo UI"/>
                <w:sz w:val="24"/>
                <w:szCs w:val="24"/>
              </w:rPr>
            </w:pPr>
            <w:r w:rsidRPr="00493F21">
              <w:rPr>
                <w:rFonts w:ascii="Meiryo UI" w:eastAsia="Meiryo UI" w:hAnsi="Meiryo UI" w:hint="eastAsia"/>
                <w:sz w:val="24"/>
                <w:szCs w:val="24"/>
              </w:rPr>
              <w:t>円</w:t>
            </w:r>
          </w:p>
        </w:tc>
        <w:tc>
          <w:tcPr>
            <w:tcW w:w="2548" w:type="dxa"/>
            <w:tcBorders>
              <w:left w:val="single" w:sz="18" w:space="0" w:color="auto"/>
              <w:bottom w:val="single" w:sz="18" w:space="0" w:color="auto"/>
            </w:tcBorders>
            <w:vAlign w:val="bottom"/>
          </w:tcPr>
          <w:p w:rsidR="000E5AB6" w:rsidRDefault="002A3268" w:rsidP="004177E1">
            <w:pPr>
              <w:spacing w:line="0" w:lineRule="atLeast"/>
              <w:jc w:val="right"/>
              <w:rPr>
                <w:rFonts w:ascii="Meiryo UI" w:eastAsia="Meiryo UI" w:hAnsi="Meiryo UI"/>
                <w:sz w:val="22"/>
                <w:szCs w:val="24"/>
              </w:rPr>
            </w:pPr>
            <w:r w:rsidRPr="00493F21">
              <w:rPr>
                <w:rFonts w:ascii="Meiryo UI" w:eastAsia="Meiryo UI" w:hAnsi="Meiryo UI" w:hint="eastAsia"/>
                <w:sz w:val="18"/>
                <w:szCs w:val="24"/>
              </w:rPr>
              <w:t>（２月と同額です）</w:t>
            </w:r>
            <w:r w:rsidRPr="00493F21">
              <w:rPr>
                <w:rFonts w:ascii="Meiryo UI" w:eastAsia="Meiryo UI" w:hAnsi="Meiryo UI" w:hint="eastAsia"/>
                <w:sz w:val="24"/>
                <w:szCs w:val="24"/>
              </w:rPr>
              <w:t>円</w:t>
            </w:r>
          </w:p>
        </w:tc>
        <w:tc>
          <w:tcPr>
            <w:tcW w:w="2549" w:type="dxa"/>
            <w:tcBorders>
              <w:bottom w:val="single" w:sz="18" w:space="0" w:color="auto"/>
            </w:tcBorders>
            <w:vAlign w:val="bottom"/>
          </w:tcPr>
          <w:p w:rsidR="000E5AB6" w:rsidRPr="00493F21" w:rsidRDefault="002A3268" w:rsidP="004177E1">
            <w:pPr>
              <w:spacing w:line="0" w:lineRule="atLeast"/>
              <w:jc w:val="right"/>
              <w:rPr>
                <w:rFonts w:ascii="Meiryo UI" w:eastAsia="Meiryo UI" w:hAnsi="Meiryo UI"/>
                <w:sz w:val="24"/>
                <w:szCs w:val="24"/>
              </w:rPr>
            </w:pPr>
            <w:r w:rsidRPr="00493F21">
              <w:rPr>
                <w:rFonts w:ascii="Meiryo UI" w:eastAsia="Meiryo UI" w:hAnsi="Meiryo UI" w:hint="eastAsia"/>
                <w:sz w:val="24"/>
                <w:szCs w:val="24"/>
              </w:rPr>
              <w:t>円</w:t>
            </w:r>
          </w:p>
        </w:tc>
        <w:tc>
          <w:tcPr>
            <w:tcW w:w="2415" w:type="dxa"/>
            <w:tcBorders>
              <w:bottom w:val="single" w:sz="18" w:space="0" w:color="auto"/>
              <w:right w:val="single" w:sz="18" w:space="0" w:color="auto"/>
            </w:tcBorders>
            <w:vAlign w:val="bottom"/>
          </w:tcPr>
          <w:p w:rsidR="000E5AB6" w:rsidRPr="00493F21" w:rsidRDefault="002A3268" w:rsidP="004177E1">
            <w:pPr>
              <w:spacing w:line="0" w:lineRule="atLeast"/>
              <w:jc w:val="right"/>
              <w:rPr>
                <w:rFonts w:ascii="Meiryo UI" w:eastAsia="Meiryo UI" w:hAnsi="Meiryo UI"/>
                <w:sz w:val="24"/>
                <w:szCs w:val="24"/>
              </w:rPr>
            </w:pPr>
            <w:r w:rsidRPr="00493F21">
              <w:rPr>
                <w:rFonts w:ascii="Meiryo UI" w:eastAsia="Meiryo UI" w:hAnsi="Meiryo UI" w:hint="eastAsia"/>
                <w:sz w:val="24"/>
                <w:szCs w:val="24"/>
              </w:rPr>
              <w:t>円</w:t>
            </w:r>
          </w:p>
        </w:tc>
      </w:tr>
    </w:tbl>
    <w:tbl>
      <w:tblPr>
        <w:tblStyle w:val="a3"/>
        <w:tblpPr w:leftFromText="142" w:rightFromText="142" w:vertAnchor="text" w:horzAnchor="margin" w:tblpXSpec="right" w:tblpY="709"/>
        <w:tblW w:w="0" w:type="auto"/>
        <w:tblLook w:val="04A0" w:firstRow="1" w:lastRow="0" w:firstColumn="1" w:lastColumn="0" w:noHBand="0" w:noVBand="1"/>
      </w:tblPr>
      <w:tblGrid>
        <w:gridCol w:w="1323"/>
      </w:tblGrid>
      <w:tr w:rsidR="00EE6E4E" w:rsidTr="00C824DC">
        <w:trPr>
          <w:trHeight w:val="274"/>
        </w:trPr>
        <w:tc>
          <w:tcPr>
            <w:tcW w:w="1323" w:type="dxa"/>
          </w:tcPr>
          <w:p w:rsidR="00EE6E4E" w:rsidRDefault="00EE6E4E" w:rsidP="00C824DC">
            <w:pPr>
              <w:spacing w:line="0" w:lineRule="atLeast"/>
              <w:rPr>
                <w:rFonts w:ascii="Meiryo UI" w:eastAsia="Meiryo UI" w:hAnsi="Meiryo UI"/>
                <w:sz w:val="24"/>
                <w:szCs w:val="24"/>
              </w:rPr>
            </w:pPr>
            <w:r w:rsidRPr="00C824DC">
              <w:rPr>
                <w:rFonts w:ascii="Meiryo UI" w:eastAsia="Meiryo UI" w:hAnsi="Meiryo UI" w:hint="eastAsia"/>
                <w:sz w:val="18"/>
                <w:szCs w:val="24"/>
              </w:rPr>
              <w:t>※</w:t>
            </w:r>
            <w:r w:rsidRPr="00C824DC">
              <w:rPr>
                <w:rFonts w:ascii="Meiryo UI" w:eastAsia="Meiryo UI" w:hAnsi="Meiryo UI" w:hint="eastAsia"/>
                <w:sz w:val="18"/>
                <w:szCs w:val="24"/>
              </w:rPr>
              <w:t>処理確認欄</w:t>
            </w:r>
          </w:p>
        </w:tc>
      </w:tr>
      <w:tr w:rsidR="00EE6E4E" w:rsidTr="00C824DC">
        <w:trPr>
          <w:trHeight w:val="1104"/>
        </w:trPr>
        <w:tc>
          <w:tcPr>
            <w:tcW w:w="1323" w:type="dxa"/>
            <w:vAlign w:val="center"/>
          </w:tcPr>
          <w:p w:rsidR="00EE6E4E" w:rsidRDefault="00EE6E4E" w:rsidP="00C824DC">
            <w:pPr>
              <w:spacing w:line="0" w:lineRule="atLeast"/>
              <w:jc w:val="center"/>
              <w:rPr>
                <w:rFonts w:ascii="Meiryo UI" w:eastAsia="Meiryo UI" w:hAnsi="Meiryo UI"/>
                <w:sz w:val="24"/>
                <w:szCs w:val="24"/>
              </w:rPr>
            </w:pPr>
          </w:p>
        </w:tc>
      </w:tr>
    </w:tbl>
    <w:p w:rsidR="000E5AB6" w:rsidRPr="00493F21" w:rsidRDefault="00493F21" w:rsidP="00EE6E4E">
      <w:pPr>
        <w:spacing w:line="0" w:lineRule="atLeast"/>
        <w:jc w:val="left"/>
        <w:rPr>
          <w:rFonts w:ascii="Meiryo UI" w:eastAsia="Meiryo UI" w:hAnsi="Meiryo UI" w:hint="eastAsia"/>
          <w:sz w:val="24"/>
          <w:szCs w:val="24"/>
        </w:rPr>
      </w:pPr>
      <w:r w:rsidRPr="00493F21">
        <w:rPr>
          <w:rFonts w:ascii="Meiryo UI" w:eastAsia="Meiryo UI" w:hAnsi="Meiryo UI" w:hint="eastAsia"/>
          <w:sz w:val="24"/>
          <w:szCs w:val="24"/>
        </w:rPr>
        <w:t>※平準化後の仮徴収額は、変更</w:t>
      </w:r>
      <w:r w:rsidR="002A3268" w:rsidRPr="00493F21">
        <w:rPr>
          <w:rFonts w:ascii="Meiryo UI" w:eastAsia="Meiryo UI" w:hAnsi="Meiryo UI" w:hint="eastAsia"/>
          <w:sz w:val="24"/>
          <w:szCs w:val="24"/>
        </w:rPr>
        <w:t>決定通知書にてお知らせします。</w:t>
      </w:r>
      <w:bookmarkStart w:id="0" w:name="_GoBack"/>
      <w:bookmarkEnd w:id="0"/>
    </w:p>
    <w:sectPr w:rsidR="000E5AB6" w:rsidRPr="00493F21" w:rsidSect="00497904">
      <w:pgSz w:w="11906" w:h="16838"/>
      <w:pgMar w:top="907" w:right="851" w:bottom="90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F36"/>
    <w:rsid w:val="000E5AB6"/>
    <w:rsid w:val="00141976"/>
    <w:rsid w:val="002A3268"/>
    <w:rsid w:val="002B59CF"/>
    <w:rsid w:val="00312161"/>
    <w:rsid w:val="003E6505"/>
    <w:rsid w:val="004177E1"/>
    <w:rsid w:val="00474ACF"/>
    <w:rsid w:val="00493F21"/>
    <w:rsid w:val="00497904"/>
    <w:rsid w:val="004E71BA"/>
    <w:rsid w:val="005B7395"/>
    <w:rsid w:val="006379F3"/>
    <w:rsid w:val="006713B0"/>
    <w:rsid w:val="006D1FDD"/>
    <w:rsid w:val="00787B3C"/>
    <w:rsid w:val="0080351C"/>
    <w:rsid w:val="00803978"/>
    <w:rsid w:val="00831E5D"/>
    <w:rsid w:val="008805C2"/>
    <w:rsid w:val="009868B9"/>
    <w:rsid w:val="00A66268"/>
    <w:rsid w:val="00A753C4"/>
    <w:rsid w:val="00A96C88"/>
    <w:rsid w:val="00AD62ED"/>
    <w:rsid w:val="00B81F36"/>
    <w:rsid w:val="00C14558"/>
    <w:rsid w:val="00C815C0"/>
    <w:rsid w:val="00C824DC"/>
    <w:rsid w:val="00E406F4"/>
    <w:rsid w:val="00E977DE"/>
    <w:rsid w:val="00EE6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3EE13C"/>
  <w15:chartTrackingRefBased/>
  <w15:docId w15:val="{4DF9410F-5507-47AF-A794-FB37C38F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1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753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53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1</Pages>
  <Words>79</Words>
  <Characters>452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2022-03-22T07:29:00Z</cp:lastPrinted>
  <dcterms:created xsi:type="dcterms:W3CDTF">2022-02-08T00:34:00Z</dcterms:created>
  <dcterms:modified xsi:type="dcterms:W3CDTF">2022-03-22T07:29:00Z</dcterms:modified>
</cp:coreProperties>
</file>